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E113B" w14:textId="1806E2CF" w:rsidR="00E30A98" w:rsidRPr="00AA3BB2" w:rsidRDefault="00AA3BB2" w:rsidP="00AA3BB2">
      <w:pPr>
        <w:tabs>
          <w:tab w:val="left" w:pos="3348"/>
        </w:tabs>
        <w:jc w:val="center"/>
        <w:rPr>
          <w:rFonts w:ascii="Arial" w:hAnsi="Arial" w:cs="Arial"/>
          <w:b/>
          <w:noProof/>
        </w:rPr>
      </w:pPr>
      <w:r w:rsidRPr="00AA3BB2">
        <w:rPr>
          <w:rFonts w:ascii="Arial" w:hAnsi="Arial" w:cs="Arial"/>
          <w:b/>
          <w:noProof/>
        </w:rPr>
        <w:t>MEMORIAL DESCRITIVO COBERTURA DO TERMINAL RODOVIÁRIO</w:t>
      </w:r>
    </w:p>
    <w:p w14:paraId="42C222DB" w14:textId="77777777" w:rsidR="00AA3BB2" w:rsidRDefault="00AA3BB2" w:rsidP="00AA3BB2">
      <w:pPr>
        <w:tabs>
          <w:tab w:val="left" w:pos="3348"/>
        </w:tabs>
        <w:rPr>
          <w:rFonts w:ascii="Arial" w:hAnsi="Arial" w:cs="Arial"/>
          <w:b/>
          <w:bCs/>
          <w:noProof/>
        </w:rPr>
      </w:pPr>
    </w:p>
    <w:p w14:paraId="2CBFFB5C" w14:textId="333437E6" w:rsidR="00AA3BB2" w:rsidRDefault="00AA3BB2" w:rsidP="00AA3BB2">
      <w:pPr>
        <w:tabs>
          <w:tab w:val="left" w:pos="3348"/>
        </w:tabs>
        <w:rPr>
          <w:rFonts w:ascii="Arial" w:hAnsi="Arial" w:cs="Arial"/>
          <w:b/>
          <w:bCs/>
          <w:noProof/>
        </w:rPr>
      </w:pPr>
      <w:r>
        <w:rPr>
          <w:rFonts w:ascii="Arial" w:hAnsi="Arial" w:cs="Arial"/>
          <w:b/>
          <w:bCs/>
          <w:noProof/>
        </w:rPr>
        <w:t>ENDEREÇO: RUA JEQUITIBÁ, 55, VILA VASSALO, MINDURI/MG</w:t>
      </w:r>
    </w:p>
    <w:p w14:paraId="09F2CD7E" w14:textId="77777777" w:rsidR="00AA3BB2" w:rsidRDefault="00AA3BB2" w:rsidP="00E522D1">
      <w:pPr>
        <w:tabs>
          <w:tab w:val="left" w:pos="3348"/>
        </w:tabs>
        <w:jc w:val="center"/>
        <w:rPr>
          <w:rFonts w:ascii="Arial" w:hAnsi="Arial" w:cs="Arial"/>
          <w:b/>
          <w:bCs/>
          <w:noProof/>
        </w:rPr>
      </w:pPr>
    </w:p>
    <w:p w14:paraId="0C481410" w14:textId="2BAC6430" w:rsidR="00E522D1" w:rsidRPr="00E522D1" w:rsidRDefault="00E522D1" w:rsidP="00E522D1">
      <w:pPr>
        <w:tabs>
          <w:tab w:val="left" w:pos="3348"/>
        </w:tabs>
        <w:jc w:val="center"/>
        <w:rPr>
          <w:rFonts w:ascii="Arial" w:hAnsi="Arial" w:cs="Arial"/>
          <w:b/>
          <w:bCs/>
          <w:noProof/>
        </w:rPr>
      </w:pPr>
      <w:r w:rsidRPr="00E522D1">
        <w:rPr>
          <w:rFonts w:ascii="Arial" w:hAnsi="Arial" w:cs="Arial"/>
          <w:b/>
          <w:bCs/>
          <w:noProof/>
        </w:rPr>
        <w:t>COBERTURA</w:t>
      </w:r>
    </w:p>
    <w:p w14:paraId="6B85D4AF" w14:textId="77777777" w:rsidR="00E522D1" w:rsidRPr="00E522D1" w:rsidRDefault="00E522D1" w:rsidP="00E522D1">
      <w:pPr>
        <w:tabs>
          <w:tab w:val="left" w:pos="3348"/>
        </w:tabs>
        <w:ind w:left="2229"/>
        <w:rPr>
          <w:rFonts w:ascii="Arial" w:hAnsi="Arial" w:cs="Arial"/>
          <w:b/>
          <w:bCs/>
          <w:noProof/>
        </w:rPr>
      </w:pPr>
    </w:p>
    <w:p w14:paraId="75AE25A7" w14:textId="257B81E9" w:rsidR="00E522D1" w:rsidRDefault="00E522D1" w:rsidP="00E522D1">
      <w:pPr>
        <w:tabs>
          <w:tab w:val="left" w:pos="3348"/>
        </w:tabs>
        <w:rPr>
          <w:rFonts w:ascii="Arial" w:hAnsi="Arial" w:cs="Arial"/>
          <w:noProof/>
          <w:sz w:val="24"/>
          <w:szCs w:val="24"/>
        </w:rPr>
      </w:pPr>
      <w:bookmarkStart w:id="0" w:name="_TOC_250001"/>
      <w:r w:rsidRPr="00E522D1">
        <w:rPr>
          <w:rFonts w:ascii="Arial" w:hAnsi="Arial" w:cs="Arial"/>
          <w:b/>
          <w:bCs/>
          <w:noProof/>
        </w:rPr>
        <w:t xml:space="preserve">Estrutura </w:t>
      </w:r>
      <w:bookmarkEnd w:id="0"/>
      <w:r w:rsidRPr="00E522D1">
        <w:rPr>
          <w:rFonts w:ascii="Arial" w:hAnsi="Arial" w:cs="Arial"/>
          <w:b/>
          <w:bCs/>
          <w:noProof/>
        </w:rPr>
        <w:t>Metálica</w:t>
      </w:r>
      <w:r>
        <w:rPr>
          <w:rFonts w:ascii="Arial" w:hAnsi="Arial" w:cs="Arial"/>
          <w:b/>
          <w:bCs/>
          <w:noProof/>
        </w:rPr>
        <w:t xml:space="preserve">: </w:t>
      </w:r>
      <w:r w:rsidRPr="00E522D1">
        <w:rPr>
          <w:rFonts w:ascii="Arial" w:hAnsi="Arial" w:cs="Arial"/>
          <w:noProof/>
          <w:sz w:val="24"/>
          <w:szCs w:val="24"/>
        </w:rPr>
        <w:t>Características e Dimensões do Material</w:t>
      </w:r>
    </w:p>
    <w:p w14:paraId="0E338983" w14:textId="77777777" w:rsidR="00E522D1" w:rsidRPr="00E522D1" w:rsidRDefault="00E522D1" w:rsidP="00E522D1">
      <w:pPr>
        <w:tabs>
          <w:tab w:val="left" w:pos="3348"/>
        </w:tabs>
        <w:rPr>
          <w:rFonts w:ascii="Arial" w:hAnsi="Arial" w:cs="Arial"/>
          <w:noProof/>
          <w:sz w:val="24"/>
          <w:szCs w:val="24"/>
        </w:rPr>
      </w:pPr>
    </w:p>
    <w:p w14:paraId="34E77BEB"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Treliças em aço estrutural, ASTM A36, conforme especificações do projeto de estruturas metálicas, telhas metálicas trapezoidais. Não deverá ser admitido a utilização de aço sem qualificação estrutural, tipo SAE 1020, pois o mesmo tem menor módulo de elasticidade (impactando em maior deformação da estrutura), menor resistência a corrosão (diminuição da vida útil), entre outros aspectos.</w:t>
      </w:r>
    </w:p>
    <w:p w14:paraId="2F89B0C7"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A estrutura metálica será executada em chapas de aço estrutural resistentes à corrosão atmosférica, com resistência ao escoamento mínimo (fy) de 250 Mpa, a resistência à ruptura mínima (fu) de 400-550 Mpa. Conectores de cisalhamento, chumbadores e chumbadores químicos: deverão respeitar dimensões mínimas, conforme normas específicas. Barras redondas também em aço ASTM A36. Todos os elementos previstos no projeto deverão ser executados e adicionalmente, outros elementos deverão ser incorporados ao projeto, conforme necessidade executivas e outros fatores supervenientes que forem detectados.</w:t>
      </w:r>
    </w:p>
    <w:p w14:paraId="504F83EE"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Toda a estrutura exposta deverá receberá pintura com proteção de fundo de 1 demão de 75 micrometros de Primer de Zinco e intermediária de 1 demão de 40 micrometros (CBCA 16) ou 125 micrometros (CBCA 17) de Epóxi.</w:t>
      </w:r>
    </w:p>
    <w:p w14:paraId="15851FCC" w14:textId="77777777" w:rsidR="00E522D1" w:rsidRPr="00E522D1" w:rsidRDefault="00E522D1" w:rsidP="00E522D1">
      <w:pPr>
        <w:tabs>
          <w:tab w:val="left" w:pos="3348"/>
        </w:tabs>
        <w:spacing w:line="360" w:lineRule="auto"/>
        <w:jc w:val="both"/>
        <w:rPr>
          <w:rFonts w:ascii="Arial" w:hAnsi="Arial" w:cs="Arial"/>
          <w:b/>
          <w:noProof/>
          <w:sz w:val="24"/>
          <w:szCs w:val="24"/>
        </w:rPr>
      </w:pPr>
      <w:r w:rsidRPr="00E522D1">
        <w:rPr>
          <w:rFonts w:ascii="Arial" w:hAnsi="Arial" w:cs="Arial"/>
          <w:b/>
          <w:noProof/>
          <w:sz w:val="24"/>
          <w:szCs w:val="24"/>
        </w:rPr>
        <w:t>Sequência de execução:</w:t>
      </w:r>
    </w:p>
    <w:p w14:paraId="2F21A2E3"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Antes da execução da estrutura metálica deverão ser concluídas as instalações complementares que não poderão ser executadas após a conclusão desta. Somente após estes serviços poderá ser liberado a execução da estrutura metálica e posterior fechamento da cobertura.</w:t>
      </w:r>
    </w:p>
    <w:p w14:paraId="3872A6C5"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 xml:space="preserve">Ainda, antes do início da montagem, as posições indicadas em projeto deverão ser conferidas, inclusive os posicionamentos e nivelamentos das bases. Todos </w:t>
      </w:r>
      <w:r w:rsidRPr="00E522D1">
        <w:rPr>
          <w:rFonts w:ascii="Arial" w:hAnsi="Arial" w:cs="Arial"/>
          <w:noProof/>
          <w:sz w:val="24"/>
          <w:szCs w:val="24"/>
        </w:rPr>
        <w:lastRenderedPageBreak/>
        <w:t>os chumbadores deverão ser inspecionados por técnico qualificado.</w:t>
      </w:r>
    </w:p>
    <w:p w14:paraId="6A2F0D1A" w14:textId="77777777" w:rsidR="00E522D1" w:rsidRDefault="00E522D1" w:rsidP="00E522D1">
      <w:pPr>
        <w:tabs>
          <w:tab w:val="left" w:pos="3348"/>
        </w:tabs>
        <w:spacing w:line="360" w:lineRule="auto"/>
        <w:jc w:val="both"/>
        <w:rPr>
          <w:rFonts w:ascii="Arial" w:hAnsi="Arial" w:cs="Arial"/>
          <w:noProof/>
          <w:sz w:val="24"/>
          <w:szCs w:val="24"/>
        </w:rPr>
      </w:pPr>
    </w:p>
    <w:p w14:paraId="2174B846"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Aplicação no projeto e Referência com os desenhos</w:t>
      </w:r>
    </w:p>
    <w:p w14:paraId="15CE0DB4"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Estrutura de cobertura de toda a quadra, conforme especificação em projeto de estrutura metálica.</w:t>
      </w:r>
    </w:p>
    <w:p w14:paraId="1CF075AE" w14:textId="2A168639" w:rsidR="00E522D1" w:rsidRPr="00E522D1" w:rsidRDefault="00E522D1" w:rsidP="00E522D1">
      <w:pPr>
        <w:tabs>
          <w:tab w:val="left" w:pos="3348"/>
        </w:tabs>
        <w:spacing w:line="360" w:lineRule="auto"/>
        <w:jc w:val="both"/>
        <w:rPr>
          <w:rFonts w:ascii="Arial" w:hAnsi="Arial" w:cs="Arial"/>
          <w:noProof/>
          <w:sz w:val="24"/>
          <w:szCs w:val="24"/>
        </w:rPr>
      </w:pPr>
      <w:r>
        <w:rPr>
          <w:rFonts w:ascii="Arial" w:hAnsi="Arial" w:cs="Arial"/>
          <w:noProof/>
          <w:sz w:val="24"/>
          <w:szCs w:val="24"/>
        </w:rPr>
        <w:t xml:space="preserve"> </w:t>
      </w:r>
      <w:r w:rsidRPr="00E522D1">
        <w:rPr>
          <w:rFonts w:ascii="Arial" w:hAnsi="Arial" w:cs="Arial"/>
          <w:noProof/>
          <w:sz w:val="24"/>
          <w:szCs w:val="24"/>
        </w:rPr>
        <w:t>Normas Técnicas relacionadas</w:t>
      </w:r>
    </w:p>
    <w:p w14:paraId="4FDF4C08" w14:textId="77777777" w:rsidR="00E522D1" w:rsidRPr="00E522D1" w:rsidRDefault="00E522D1" w:rsidP="00E522D1">
      <w:pPr>
        <w:tabs>
          <w:tab w:val="left" w:pos="3348"/>
        </w:tabs>
        <w:spacing w:line="360" w:lineRule="auto"/>
        <w:jc w:val="both"/>
        <w:rPr>
          <w:rFonts w:ascii="Arial" w:hAnsi="Arial" w:cs="Arial"/>
          <w:i/>
          <w:noProof/>
          <w:sz w:val="24"/>
          <w:szCs w:val="24"/>
        </w:rPr>
      </w:pPr>
      <w:r w:rsidRPr="00E522D1">
        <w:rPr>
          <w:rFonts w:ascii="Arial" w:hAnsi="Arial" w:cs="Arial"/>
          <w:noProof/>
          <w:sz w:val="24"/>
          <w:szCs w:val="24"/>
        </w:rPr>
        <w:t xml:space="preserve">_ABNT NBR 6120, </w:t>
      </w:r>
      <w:r w:rsidRPr="00E522D1">
        <w:rPr>
          <w:rFonts w:ascii="Arial" w:hAnsi="Arial" w:cs="Arial"/>
          <w:i/>
          <w:noProof/>
          <w:sz w:val="24"/>
          <w:szCs w:val="24"/>
        </w:rPr>
        <w:t>Cargas para o cálculo de estruturas de edificações;</w:t>
      </w:r>
    </w:p>
    <w:p w14:paraId="4474B51C"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 xml:space="preserve">_ABNT NBR 6123, </w:t>
      </w:r>
      <w:r w:rsidRPr="00E522D1">
        <w:rPr>
          <w:rFonts w:ascii="Arial" w:hAnsi="Arial" w:cs="Arial"/>
          <w:i/>
          <w:noProof/>
          <w:sz w:val="24"/>
          <w:szCs w:val="24"/>
        </w:rPr>
        <w:t>Forças devidas ao vento em edificações</w:t>
      </w:r>
      <w:r w:rsidRPr="00E522D1">
        <w:rPr>
          <w:rFonts w:ascii="Arial" w:hAnsi="Arial" w:cs="Arial"/>
          <w:noProof/>
          <w:sz w:val="24"/>
          <w:szCs w:val="24"/>
        </w:rPr>
        <w:t>;</w:t>
      </w:r>
    </w:p>
    <w:p w14:paraId="4C54C3B8"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 xml:space="preserve">_ABNT NBR 6649, </w:t>
      </w:r>
      <w:r w:rsidRPr="00E522D1">
        <w:rPr>
          <w:rFonts w:ascii="Arial" w:hAnsi="Arial" w:cs="Arial"/>
          <w:i/>
          <w:noProof/>
          <w:sz w:val="24"/>
          <w:szCs w:val="24"/>
        </w:rPr>
        <w:t>Bobinas e chapas finas a frio de aço-carbono para uso estrutural</w:t>
      </w:r>
      <w:r w:rsidRPr="00E522D1">
        <w:rPr>
          <w:rFonts w:ascii="Arial" w:hAnsi="Arial" w:cs="Arial"/>
          <w:noProof/>
          <w:sz w:val="24"/>
          <w:szCs w:val="24"/>
        </w:rPr>
        <w:t>;</w:t>
      </w:r>
    </w:p>
    <w:p w14:paraId="6AE54DCC"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 xml:space="preserve">_ABNT NBR 6650, </w:t>
      </w:r>
      <w:r w:rsidRPr="00E522D1">
        <w:rPr>
          <w:rFonts w:ascii="Arial" w:hAnsi="Arial" w:cs="Arial"/>
          <w:i/>
          <w:noProof/>
          <w:sz w:val="24"/>
          <w:szCs w:val="24"/>
        </w:rPr>
        <w:t>Bobinas e chapas finas a quente de aço-carbono para uso estrutural</w:t>
      </w:r>
      <w:r w:rsidRPr="00E522D1">
        <w:rPr>
          <w:rFonts w:ascii="Arial" w:hAnsi="Arial" w:cs="Arial"/>
          <w:noProof/>
          <w:sz w:val="24"/>
          <w:szCs w:val="24"/>
        </w:rPr>
        <w:t>;</w:t>
      </w:r>
    </w:p>
    <w:p w14:paraId="79E670C9"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 xml:space="preserve">_ABNT NBR 7242, </w:t>
      </w:r>
      <w:r w:rsidRPr="00E522D1">
        <w:rPr>
          <w:rFonts w:ascii="Arial" w:hAnsi="Arial" w:cs="Arial"/>
          <w:i/>
          <w:noProof/>
          <w:sz w:val="24"/>
          <w:szCs w:val="24"/>
        </w:rPr>
        <w:t>Peça fundida de aço de alta resistência para fins estruturais</w:t>
      </w:r>
      <w:r w:rsidRPr="00E522D1">
        <w:rPr>
          <w:rFonts w:ascii="Arial" w:hAnsi="Arial" w:cs="Arial"/>
          <w:noProof/>
          <w:sz w:val="24"/>
          <w:szCs w:val="24"/>
        </w:rPr>
        <w:t>;</w:t>
      </w:r>
    </w:p>
    <w:p w14:paraId="1881BB98" w14:textId="77777777" w:rsidR="00E522D1" w:rsidRPr="00E522D1" w:rsidRDefault="00E522D1" w:rsidP="00E522D1">
      <w:pPr>
        <w:tabs>
          <w:tab w:val="left" w:pos="3348"/>
        </w:tabs>
        <w:spacing w:line="360" w:lineRule="auto"/>
        <w:jc w:val="both"/>
        <w:rPr>
          <w:rFonts w:ascii="Arial" w:hAnsi="Arial" w:cs="Arial"/>
          <w:i/>
          <w:noProof/>
          <w:sz w:val="24"/>
          <w:szCs w:val="24"/>
        </w:rPr>
      </w:pPr>
      <w:r w:rsidRPr="00E522D1">
        <w:rPr>
          <w:rFonts w:ascii="Arial" w:hAnsi="Arial" w:cs="Arial"/>
          <w:noProof/>
          <w:sz w:val="24"/>
          <w:szCs w:val="24"/>
        </w:rPr>
        <w:t xml:space="preserve">_ABNT NBR 8094, </w:t>
      </w:r>
      <w:r w:rsidRPr="00E522D1">
        <w:rPr>
          <w:rFonts w:ascii="Arial" w:hAnsi="Arial" w:cs="Arial"/>
          <w:i/>
          <w:noProof/>
          <w:sz w:val="24"/>
          <w:szCs w:val="24"/>
        </w:rPr>
        <w:t>Material metálico revestido e não revestido – Corrosão por exposição à névoa salina;</w:t>
      </w:r>
    </w:p>
    <w:p w14:paraId="44067156" w14:textId="77777777" w:rsidR="00E522D1" w:rsidRPr="00E522D1" w:rsidRDefault="00E522D1" w:rsidP="00E522D1">
      <w:pPr>
        <w:tabs>
          <w:tab w:val="left" w:pos="3348"/>
        </w:tabs>
        <w:spacing w:line="360" w:lineRule="auto"/>
        <w:jc w:val="both"/>
        <w:rPr>
          <w:rFonts w:ascii="Arial" w:hAnsi="Arial" w:cs="Arial"/>
          <w:i/>
          <w:noProof/>
          <w:sz w:val="24"/>
          <w:szCs w:val="24"/>
        </w:rPr>
      </w:pPr>
      <w:r w:rsidRPr="00E522D1">
        <w:rPr>
          <w:rFonts w:ascii="Arial" w:hAnsi="Arial" w:cs="Arial"/>
          <w:noProof/>
          <w:sz w:val="24"/>
          <w:szCs w:val="24"/>
        </w:rPr>
        <w:t xml:space="preserve">_ABNT NBR 8096, </w:t>
      </w:r>
      <w:r w:rsidRPr="00E522D1">
        <w:rPr>
          <w:rFonts w:ascii="Arial" w:hAnsi="Arial" w:cs="Arial"/>
          <w:i/>
          <w:noProof/>
          <w:sz w:val="24"/>
          <w:szCs w:val="24"/>
        </w:rPr>
        <w:t>Material metálico revestido e não revestido – Corrosão por exposição ao dióxido de enxofre;</w:t>
      </w:r>
    </w:p>
    <w:p w14:paraId="4636D625" w14:textId="77777777" w:rsidR="00E522D1" w:rsidRPr="00E522D1" w:rsidRDefault="00E522D1" w:rsidP="00E522D1">
      <w:pPr>
        <w:tabs>
          <w:tab w:val="left" w:pos="3348"/>
        </w:tabs>
        <w:spacing w:line="360" w:lineRule="auto"/>
        <w:jc w:val="both"/>
        <w:rPr>
          <w:rFonts w:ascii="Arial" w:hAnsi="Arial" w:cs="Arial"/>
          <w:i/>
          <w:noProof/>
          <w:sz w:val="24"/>
          <w:szCs w:val="24"/>
        </w:rPr>
      </w:pPr>
      <w:r w:rsidRPr="00E522D1">
        <w:rPr>
          <w:rFonts w:ascii="Arial" w:hAnsi="Arial" w:cs="Arial"/>
          <w:noProof/>
          <w:sz w:val="24"/>
          <w:szCs w:val="24"/>
        </w:rPr>
        <w:t xml:space="preserve">_ABNT NBR 8681, </w:t>
      </w:r>
      <w:r w:rsidRPr="00E522D1">
        <w:rPr>
          <w:rFonts w:ascii="Arial" w:hAnsi="Arial" w:cs="Arial"/>
          <w:i/>
          <w:noProof/>
          <w:sz w:val="24"/>
          <w:szCs w:val="24"/>
        </w:rPr>
        <w:t>Ações e segurança nas estruturas – Procedimento;</w:t>
      </w:r>
    </w:p>
    <w:p w14:paraId="40C2247B" w14:textId="77777777" w:rsidR="00E522D1" w:rsidRPr="00E522D1" w:rsidRDefault="00E522D1" w:rsidP="00E522D1">
      <w:pPr>
        <w:tabs>
          <w:tab w:val="left" w:pos="3348"/>
        </w:tabs>
        <w:spacing w:line="360" w:lineRule="auto"/>
        <w:jc w:val="both"/>
        <w:rPr>
          <w:rFonts w:ascii="Arial" w:hAnsi="Arial" w:cs="Arial"/>
          <w:i/>
          <w:noProof/>
          <w:sz w:val="24"/>
          <w:szCs w:val="24"/>
        </w:rPr>
      </w:pPr>
      <w:r w:rsidRPr="00E522D1">
        <w:rPr>
          <w:rFonts w:ascii="Arial" w:hAnsi="Arial" w:cs="Arial"/>
          <w:noProof/>
          <w:sz w:val="24"/>
          <w:szCs w:val="24"/>
        </w:rPr>
        <w:t xml:space="preserve">_ABNT NBR 8800, </w:t>
      </w:r>
      <w:r w:rsidRPr="00E522D1">
        <w:rPr>
          <w:rFonts w:ascii="Arial" w:hAnsi="Arial" w:cs="Arial"/>
          <w:i/>
          <w:noProof/>
          <w:sz w:val="24"/>
          <w:szCs w:val="24"/>
        </w:rPr>
        <w:t>Projeto de estruturas de aço e de estruturas mistas de aço e concreto de edifícios;</w:t>
      </w:r>
    </w:p>
    <w:p w14:paraId="72FE50C2" w14:textId="77777777" w:rsidR="00E522D1" w:rsidRPr="00E522D1" w:rsidRDefault="00E522D1" w:rsidP="00E522D1">
      <w:pPr>
        <w:tabs>
          <w:tab w:val="left" w:pos="3348"/>
        </w:tabs>
        <w:spacing w:line="360" w:lineRule="auto"/>
        <w:jc w:val="both"/>
        <w:rPr>
          <w:rFonts w:ascii="Arial" w:hAnsi="Arial" w:cs="Arial"/>
          <w:i/>
          <w:noProof/>
          <w:sz w:val="24"/>
          <w:szCs w:val="24"/>
        </w:rPr>
      </w:pPr>
      <w:r w:rsidRPr="00E522D1">
        <w:rPr>
          <w:rFonts w:ascii="Arial" w:hAnsi="Arial" w:cs="Arial"/>
          <w:noProof/>
          <w:sz w:val="24"/>
          <w:szCs w:val="24"/>
        </w:rPr>
        <w:t xml:space="preserve">_ABNT NBR 14323, </w:t>
      </w:r>
      <w:r w:rsidRPr="00E522D1">
        <w:rPr>
          <w:rFonts w:ascii="Arial" w:hAnsi="Arial" w:cs="Arial"/>
          <w:i/>
          <w:noProof/>
          <w:sz w:val="24"/>
          <w:szCs w:val="24"/>
        </w:rPr>
        <w:t>Projeto de estruturas de aço e concreto de edifícios em situação de incêndio;</w:t>
      </w:r>
    </w:p>
    <w:p w14:paraId="216D06A8" w14:textId="77777777" w:rsidR="00E522D1" w:rsidRPr="00E522D1" w:rsidRDefault="00E522D1" w:rsidP="00E522D1">
      <w:pPr>
        <w:tabs>
          <w:tab w:val="left" w:pos="3348"/>
        </w:tabs>
        <w:spacing w:line="360" w:lineRule="auto"/>
        <w:jc w:val="both"/>
        <w:rPr>
          <w:rFonts w:ascii="Arial" w:hAnsi="Arial" w:cs="Arial"/>
          <w:i/>
          <w:noProof/>
          <w:sz w:val="24"/>
          <w:szCs w:val="24"/>
        </w:rPr>
      </w:pPr>
      <w:r w:rsidRPr="00E522D1">
        <w:rPr>
          <w:rFonts w:ascii="Arial" w:hAnsi="Arial" w:cs="Arial"/>
          <w:noProof/>
          <w:sz w:val="24"/>
          <w:szCs w:val="24"/>
        </w:rPr>
        <w:t xml:space="preserve">_ABNT NBR 14762, </w:t>
      </w:r>
      <w:r w:rsidRPr="00E522D1">
        <w:rPr>
          <w:rFonts w:ascii="Arial" w:hAnsi="Arial" w:cs="Arial"/>
          <w:i/>
          <w:noProof/>
          <w:sz w:val="24"/>
          <w:szCs w:val="24"/>
        </w:rPr>
        <w:t>Dimensionamento de estruturas de aço constituídas por perfis formados a frio.</w:t>
      </w:r>
    </w:p>
    <w:p w14:paraId="6EA52F53" w14:textId="77777777" w:rsidR="00E522D1" w:rsidRPr="00E522D1" w:rsidRDefault="00E522D1" w:rsidP="00E522D1">
      <w:pPr>
        <w:tabs>
          <w:tab w:val="left" w:pos="3348"/>
        </w:tabs>
        <w:spacing w:line="360" w:lineRule="auto"/>
        <w:jc w:val="both"/>
        <w:rPr>
          <w:rFonts w:ascii="Arial" w:hAnsi="Arial" w:cs="Arial"/>
          <w:i/>
          <w:noProof/>
          <w:sz w:val="24"/>
          <w:szCs w:val="24"/>
        </w:rPr>
      </w:pPr>
    </w:p>
    <w:p w14:paraId="52156A41" w14:textId="77777777" w:rsidR="00E522D1" w:rsidRDefault="00E522D1" w:rsidP="00E522D1">
      <w:pPr>
        <w:tabs>
          <w:tab w:val="left" w:pos="3348"/>
        </w:tabs>
        <w:spacing w:line="360" w:lineRule="auto"/>
        <w:ind w:left="2940"/>
        <w:jc w:val="both"/>
        <w:rPr>
          <w:rFonts w:ascii="Arial" w:hAnsi="Arial" w:cs="Arial"/>
          <w:b/>
          <w:bCs/>
          <w:noProof/>
          <w:sz w:val="24"/>
          <w:szCs w:val="24"/>
        </w:rPr>
      </w:pPr>
      <w:bookmarkStart w:id="1" w:name="_TOC_250000"/>
      <w:r w:rsidRPr="00E522D1">
        <w:rPr>
          <w:rFonts w:ascii="Arial" w:hAnsi="Arial" w:cs="Arial"/>
          <w:b/>
          <w:bCs/>
          <w:noProof/>
          <w:sz w:val="24"/>
          <w:szCs w:val="24"/>
        </w:rPr>
        <w:t xml:space="preserve">Telhas metálicas </w:t>
      </w:r>
      <w:bookmarkEnd w:id="1"/>
      <w:r w:rsidRPr="00E522D1">
        <w:rPr>
          <w:rFonts w:ascii="Arial" w:hAnsi="Arial" w:cs="Arial"/>
          <w:b/>
          <w:bCs/>
          <w:noProof/>
          <w:sz w:val="24"/>
          <w:szCs w:val="24"/>
        </w:rPr>
        <w:t>trapezoidais</w:t>
      </w:r>
    </w:p>
    <w:p w14:paraId="3D280223" w14:textId="77777777" w:rsidR="00E522D1" w:rsidRPr="00E522D1" w:rsidRDefault="00E522D1" w:rsidP="00E522D1">
      <w:pPr>
        <w:tabs>
          <w:tab w:val="left" w:pos="3348"/>
        </w:tabs>
        <w:spacing w:line="360" w:lineRule="auto"/>
        <w:ind w:left="2940"/>
        <w:jc w:val="both"/>
        <w:rPr>
          <w:rFonts w:ascii="Arial" w:hAnsi="Arial" w:cs="Arial"/>
          <w:b/>
          <w:bCs/>
          <w:noProof/>
          <w:sz w:val="24"/>
          <w:szCs w:val="24"/>
        </w:rPr>
      </w:pPr>
    </w:p>
    <w:p w14:paraId="1A9A170F"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Caracterização e Dimensões do Material</w:t>
      </w:r>
    </w:p>
    <w:p w14:paraId="24734CF4" w14:textId="7571B59C"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 xml:space="preserve">Serão aplicadas telhas metálicas trapezoidais TP40-980, fixadas sobre estrutura </w:t>
      </w:r>
      <w:r w:rsidRPr="00E522D1">
        <w:rPr>
          <w:rFonts w:ascii="Arial" w:hAnsi="Arial" w:cs="Arial"/>
          <w:noProof/>
          <w:sz w:val="24"/>
          <w:szCs w:val="24"/>
        </w:rPr>
        <w:lastRenderedPageBreak/>
        <w:t xml:space="preserve">metálica em aço galvanizado da </w:t>
      </w:r>
      <w:r w:rsidR="00AA3BB2">
        <w:rPr>
          <w:rFonts w:ascii="Arial" w:hAnsi="Arial" w:cs="Arial"/>
          <w:noProof/>
          <w:sz w:val="24"/>
          <w:szCs w:val="24"/>
        </w:rPr>
        <w:t>Terminal Rodoviario</w:t>
      </w:r>
      <w:r w:rsidRPr="00E522D1">
        <w:rPr>
          <w:rFonts w:ascii="Arial" w:hAnsi="Arial" w:cs="Arial"/>
          <w:noProof/>
          <w:sz w:val="24"/>
          <w:szCs w:val="24"/>
        </w:rPr>
        <w:t>, com inclinação mínima de 8%, conforme projeto.</w:t>
      </w:r>
    </w:p>
    <w:p w14:paraId="765BF073" w14:textId="2C33E2BE"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Largura útil: 980 mm Espessura: 0,</w:t>
      </w:r>
      <w:r>
        <w:rPr>
          <w:rFonts w:ascii="Arial" w:hAnsi="Arial" w:cs="Arial"/>
          <w:noProof/>
          <w:sz w:val="24"/>
          <w:szCs w:val="24"/>
        </w:rPr>
        <w:t>5</w:t>
      </w:r>
      <w:r w:rsidRPr="00E522D1">
        <w:rPr>
          <w:rFonts w:ascii="Arial" w:hAnsi="Arial" w:cs="Arial"/>
          <w:noProof/>
          <w:sz w:val="24"/>
          <w:szCs w:val="24"/>
        </w:rPr>
        <w:t xml:space="preserve"> mm Comprimento: Conforme projeto</w:t>
      </w:r>
    </w:p>
    <w:p w14:paraId="40245461"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lang w:val="pt-BR"/>
        </w:rPr>
        <w:drawing>
          <wp:inline distT="0" distB="0" distL="0" distR="0" wp14:anchorId="344107AA" wp14:editId="3DCFC26D">
            <wp:extent cx="3525062" cy="2492025"/>
            <wp:effectExtent l="0" t="0" r="0" b="0"/>
            <wp:docPr id="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jpeg"/>
                    <pic:cNvPicPr/>
                  </pic:nvPicPr>
                  <pic:blipFill>
                    <a:blip r:embed="rId7" cstate="print"/>
                    <a:stretch>
                      <a:fillRect/>
                    </a:stretch>
                  </pic:blipFill>
                  <pic:spPr>
                    <a:xfrm>
                      <a:off x="0" y="0"/>
                      <a:ext cx="3525062" cy="2492025"/>
                    </a:xfrm>
                    <a:prstGeom prst="rect">
                      <a:avLst/>
                    </a:prstGeom>
                  </pic:spPr>
                </pic:pic>
              </a:graphicData>
            </a:graphic>
          </wp:inline>
        </w:drawing>
      </w:r>
    </w:p>
    <w:p w14:paraId="4CC5D698" w14:textId="77777777" w:rsidR="00E522D1" w:rsidRPr="00E522D1" w:rsidRDefault="00E522D1" w:rsidP="00E522D1">
      <w:pPr>
        <w:tabs>
          <w:tab w:val="left" w:pos="3348"/>
        </w:tabs>
        <w:spacing w:line="360" w:lineRule="auto"/>
        <w:jc w:val="both"/>
        <w:rPr>
          <w:rFonts w:ascii="Arial" w:hAnsi="Arial" w:cs="Arial"/>
          <w:noProof/>
          <w:sz w:val="24"/>
          <w:szCs w:val="24"/>
        </w:rPr>
      </w:pPr>
    </w:p>
    <w:p w14:paraId="5CC65863" w14:textId="77777777"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Figura 2 – imagem telha metálica trapezoidal TP40-980</w:t>
      </w:r>
    </w:p>
    <w:p w14:paraId="4039BFA2" w14:textId="77777777" w:rsidR="00E522D1" w:rsidRPr="00E522D1" w:rsidRDefault="00E522D1" w:rsidP="00E522D1">
      <w:pPr>
        <w:tabs>
          <w:tab w:val="left" w:pos="3348"/>
        </w:tabs>
        <w:spacing w:line="360" w:lineRule="auto"/>
        <w:jc w:val="both"/>
        <w:rPr>
          <w:rFonts w:ascii="Arial" w:hAnsi="Arial" w:cs="Arial"/>
          <w:noProof/>
          <w:sz w:val="24"/>
          <w:szCs w:val="24"/>
        </w:rPr>
      </w:pPr>
    </w:p>
    <w:p w14:paraId="02797263" w14:textId="77777777" w:rsidR="00E522D1" w:rsidRPr="00E522D1" w:rsidRDefault="00E522D1" w:rsidP="00E522D1">
      <w:pPr>
        <w:numPr>
          <w:ilvl w:val="1"/>
          <w:numId w:val="1"/>
        </w:numPr>
        <w:tabs>
          <w:tab w:val="left" w:pos="3348"/>
        </w:tabs>
        <w:spacing w:line="360" w:lineRule="auto"/>
        <w:jc w:val="both"/>
        <w:rPr>
          <w:rFonts w:ascii="Arial" w:hAnsi="Arial" w:cs="Arial"/>
          <w:noProof/>
          <w:sz w:val="24"/>
          <w:szCs w:val="24"/>
        </w:rPr>
      </w:pPr>
      <w:r w:rsidRPr="00E522D1">
        <w:rPr>
          <w:rFonts w:ascii="Arial" w:hAnsi="Arial" w:cs="Arial"/>
          <w:noProof/>
          <w:sz w:val="24"/>
          <w:szCs w:val="24"/>
        </w:rPr>
        <w:t>Acabamento das telhas na cor pintura branca;</w:t>
      </w:r>
    </w:p>
    <w:p w14:paraId="0825ECDA" w14:textId="77777777" w:rsidR="00E522D1" w:rsidRPr="00E522D1" w:rsidRDefault="00E522D1" w:rsidP="00E522D1">
      <w:pPr>
        <w:numPr>
          <w:ilvl w:val="1"/>
          <w:numId w:val="1"/>
        </w:numPr>
        <w:tabs>
          <w:tab w:val="left" w:pos="3348"/>
        </w:tabs>
        <w:spacing w:line="360" w:lineRule="auto"/>
        <w:jc w:val="both"/>
        <w:rPr>
          <w:rFonts w:ascii="Arial" w:hAnsi="Arial" w:cs="Arial"/>
          <w:noProof/>
          <w:sz w:val="24"/>
          <w:szCs w:val="24"/>
        </w:rPr>
      </w:pPr>
      <w:r w:rsidRPr="00E522D1">
        <w:rPr>
          <w:rFonts w:ascii="Arial" w:hAnsi="Arial" w:cs="Arial"/>
          <w:noProof/>
          <w:sz w:val="24"/>
          <w:szCs w:val="24"/>
        </w:rPr>
        <w:t>Modelo de Referência: Isoeste – Telha Standard Trapezoidal – TP 40-980</w:t>
      </w:r>
    </w:p>
    <w:p w14:paraId="31FC131B" w14:textId="77777777" w:rsidR="00E522D1" w:rsidRPr="00E522D1" w:rsidRDefault="00E522D1" w:rsidP="00E522D1">
      <w:pPr>
        <w:tabs>
          <w:tab w:val="left" w:pos="3348"/>
        </w:tabs>
        <w:spacing w:line="360" w:lineRule="auto"/>
        <w:jc w:val="both"/>
        <w:rPr>
          <w:rFonts w:ascii="Arial" w:hAnsi="Arial" w:cs="Arial"/>
          <w:noProof/>
          <w:sz w:val="24"/>
          <w:szCs w:val="24"/>
        </w:rPr>
      </w:pPr>
    </w:p>
    <w:p w14:paraId="2E75CE37" w14:textId="77777777" w:rsidR="00E522D1" w:rsidRPr="00E522D1" w:rsidRDefault="00E522D1" w:rsidP="00AA3BB2">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Conexões e interfaces com os demais elementos construtivos</w:t>
      </w:r>
    </w:p>
    <w:p w14:paraId="7874CF48" w14:textId="5506D87E" w:rsidR="00E522D1" w:rsidRPr="00E522D1" w:rsidRDefault="00E522D1" w:rsidP="00E522D1">
      <w:pPr>
        <w:tabs>
          <w:tab w:val="left" w:pos="3348"/>
        </w:tabs>
        <w:spacing w:line="360" w:lineRule="auto"/>
        <w:jc w:val="both"/>
        <w:rPr>
          <w:rFonts w:ascii="Arial" w:hAnsi="Arial" w:cs="Arial"/>
          <w:noProof/>
          <w:sz w:val="24"/>
          <w:szCs w:val="24"/>
        </w:rPr>
      </w:pPr>
      <w:r w:rsidRPr="00E522D1">
        <w:rPr>
          <w:rFonts w:ascii="Arial" w:hAnsi="Arial" w:cs="Arial"/>
          <w:noProof/>
          <w:sz w:val="24"/>
          <w:szCs w:val="24"/>
        </w:rPr>
        <w:t>As fixações com a es</w:t>
      </w:r>
      <w:r w:rsidR="00AA3BB2">
        <w:rPr>
          <w:rFonts w:ascii="Arial" w:hAnsi="Arial" w:cs="Arial"/>
          <w:noProof/>
          <w:sz w:val="24"/>
          <w:szCs w:val="24"/>
        </w:rPr>
        <w:t>trutura metálica de cobertura do Termina Rodoviario</w:t>
      </w:r>
      <w:r w:rsidRPr="00E522D1">
        <w:rPr>
          <w:rFonts w:ascii="Arial" w:hAnsi="Arial" w:cs="Arial"/>
          <w:noProof/>
          <w:sz w:val="24"/>
          <w:szCs w:val="24"/>
        </w:rPr>
        <w:t xml:space="preserve"> devem ser feitas com materiais (parafusos brocantes, selantes, etc) e ferramentas adequadas. Os encontros dos planos inclinados do telhado com planos verticais de fechamento da quadra deverão receber rufos metálicos, para evitar infiltrações de água. Ao final dos planos inclinados haverá calhas coletoras, conforme especificação em projeto de cobertura.</w:t>
      </w:r>
    </w:p>
    <w:p w14:paraId="73D6E698" w14:textId="77777777" w:rsidR="00E522D1" w:rsidRPr="0088484B" w:rsidRDefault="00E522D1" w:rsidP="00E30A98">
      <w:pPr>
        <w:tabs>
          <w:tab w:val="left" w:pos="3348"/>
        </w:tabs>
        <w:rPr>
          <w:rFonts w:ascii="Arial" w:hAnsi="Arial" w:cs="Arial"/>
          <w:noProof/>
        </w:rPr>
      </w:pPr>
    </w:p>
    <w:p w14:paraId="7BBA05DE" w14:textId="2A8004D8" w:rsidR="00E30A98" w:rsidRPr="0088484B" w:rsidRDefault="00E30A98" w:rsidP="00E30A98">
      <w:pPr>
        <w:rPr>
          <w:rFonts w:ascii="Arial" w:hAnsi="Arial" w:cs="Arial"/>
        </w:rPr>
      </w:pPr>
    </w:p>
    <w:p w14:paraId="0C469B3A" w14:textId="0BBDC1DC" w:rsidR="00E30A98" w:rsidRPr="0088484B" w:rsidRDefault="00E30A98" w:rsidP="00E30A98">
      <w:pPr>
        <w:rPr>
          <w:rFonts w:ascii="Arial" w:hAnsi="Arial" w:cs="Arial"/>
        </w:rPr>
      </w:pPr>
    </w:p>
    <w:p w14:paraId="09C2DAD5" w14:textId="7E0B3E36" w:rsidR="00E30A98" w:rsidRPr="0088484B" w:rsidRDefault="00306C49" w:rsidP="0088484B">
      <w:pPr>
        <w:jc w:val="right"/>
        <w:rPr>
          <w:rFonts w:ascii="Arial" w:hAnsi="Arial" w:cs="Arial"/>
          <w:noProof/>
        </w:rPr>
      </w:pPr>
      <w:r>
        <w:rPr>
          <w:rFonts w:ascii="Arial" w:hAnsi="Arial" w:cs="Arial"/>
          <w:noProof/>
        </w:rPr>
        <w:lastRenderedPageBreak/>
        <w:t>Minduri</w:t>
      </w:r>
      <w:r w:rsidR="00BF7F51">
        <w:rPr>
          <w:rFonts w:ascii="Arial" w:hAnsi="Arial" w:cs="Arial"/>
          <w:noProof/>
        </w:rPr>
        <w:t>/MG 21 de outubro</w:t>
      </w:r>
      <w:bookmarkStart w:id="2" w:name="_GoBack"/>
      <w:bookmarkEnd w:id="2"/>
      <w:r w:rsidR="0088484B" w:rsidRPr="0088484B">
        <w:rPr>
          <w:rFonts w:ascii="Arial" w:hAnsi="Arial" w:cs="Arial"/>
          <w:noProof/>
        </w:rPr>
        <w:t xml:space="preserve"> de 2025.</w:t>
      </w:r>
    </w:p>
    <w:p w14:paraId="5B418537" w14:textId="7BA08896" w:rsidR="00F64973" w:rsidRPr="0088484B" w:rsidRDefault="00F64973" w:rsidP="00F64973">
      <w:pPr>
        <w:rPr>
          <w:rFonts w:ascii="Arial" w:hAnsi="Arial" w:cs="Arial"/>
        </w:rPr>
      </w:pPr>
    </w:p>
    <w:p w14:paraId="58A4DB20" w14:textId="0FB26285" w:rsidR="00F64973" w:rsidRPr="0088484B" w:rsidRDefault="00F64973" w:rsidP="00F64973">
      <w:pPr>
        <w:rPr>
          <w:rFonts w:ascii="Arial" w:hAnsi="Arial" w:cs="Arial"/>
        </w:rPr>
      </w:pPr>
    </w:p>
    <w:p w14:paraId="497A447C" w14:textId="77777777" w:rsidR="00F64973" w:rsidRPr="0088484B" w:rsidRDefault="00F64973" w:rsidP="00F64973">
      <w:pPr>
        <w:rPr>
          <w:rFonts w:ascii="Arial" w:hAnsi="Arial" w:cs="Arial"/>
        </w:rPr>
      </w:pPr>
    </w:p>
    <w:p w14:paraId="45B3ED6A" w14:textId="22A7E861" w:rsidR="00F64973" w:rsidRPr="0088484B" w:rsidRDefault="00F64973" w:rsidP="00F64973">
      <w:pPr>
        <w:rPr>
          <w:rFonts w:ascii="Arial" w:hAnsi="Arial" w:cs="Arial"/>
        </w:rPr>
      </w:pPr>
    </w:p>
    <w:p w14:paraId="1E8AA828" w14:textId="4861D4FB" w:rsidR="00F64973" w:rsidRPr="0088484B" w:rsidRDefault="00F64973" w:rsidP="00F64973">
      <w:pPr>
        <w:rPr>
          <w:rFonts w:ascii="Arial" w:hAnsi="Arial" w:cs="Arial"/>
        </w:rPr>
      </w:pPr>
    </w:p>
    <w:p w14:paraId="245E36B6" w14:textId="77777777" w:rsidR="00F64973" w:rsidRPr="0088484B" w:rsidRDefault="00F64973" w:rsidP="00F64973">
      <w:pPr>
        <w:jc w:val="center"/>
        <w:rPr>
          <w:rFonts w:ascii="Arial" w:hAnsi="Arial" w:cs="Arial"/>
          <w:color w:val="C00000"/>
        </w:rPr>
      </w:pPr>
      <w:r w:rsidRPr="0088484B">
        <w:rPr>
          <w:rFonts w:ascii="Arial" w:hAnsi="Arial" w:cs="Arial"/>
        </w:rPr>
        <w:tab/>
      </w:r>
    </w:p>
    <w:p w14:paraId="4D65B50A" w14:textId="77777777" w:rsidR="00F64973" w:rsidRPr="0088484B" w:rsidRDefault="00F64973" w:rsidP="00F64973">
      <w:pPr>
        <w:jc w:val="center"/>
        <w:rPr>
          <w:rFonts w:ascii="Arial" w:hAnsi="Arial" w:cs="Arial"/>
        </w:rPr>
      </w:pPr>
      <w:r w:rsidRPr="0088484B">
        <w:rPr>
          <w:rFonts w:ascii="Arial" w:hAnsi="Arial" w:cs="Arial"/>
        </w:rPr>
        <w:t>__________________________________________________</w:t>
      </w:r>
    </w:p>
    <w:p w14:paraId="51DF2111" w14:textId="5F596A7D" w:rsidR="00F64973" w:rsidRPr="0088484B" w:rsidRDefault="004F28B3" w:rsidP="00F64973">
      <w:pPr>
        <w:jc w:val="center"/>
        <w:rPr>
          <w:rFonts w:ascii="Arial" w:hAnsi="Arial" w:cs="Arial"/>
          <w:b/>
          <w:bCs/>
        </w:rPr>
      </w:pPr>
      <w:r>
        <w:rPr>
          <w:rFonts w:ascii="Arial" w:hAnsi="Arial" w:cs="Arial"/>
          <w:b/>
          <w:bCs/>
        </w:rPr>
        <w:t>GABRIEL SALDONES VILLELA</w:t>
      </w:r>
    </w:p>
    <w:p w14:paraId="6C3481D7" w14:textId="1CD31C09" w:rsidR="00F64973" w:rsidRPr="0088484B" w:rsidRDefault="004F28B3" w:rsidP="00763E7D">
      <w:pPr>
        <w:jc w:val="center"/>
        <w:rPr>
          <w:rFonts w:ascii="Arial" w:hAnsi="Arial" w:cs="Arial"/>
        </w:rPr>
      </w:pPr>
      <w:r>
        <w:rPr>
          <w:rFonts w:ascii="Arial" w:hAnsi="Arial" w:cs="Arial"/>
          <w:b/>
          <w:bCs/>
        </w:rPr>
        <w:t>ENGENHEIRO CIVIL CREA MG-257494/D</w:t>
      </w:r>
    </w:p>
    <w:sectPr w:rsidR="00F64973" w:rsidRPr="0088484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5126A" w14:textId="77777777" w:rsidR="0030555C" w:rsidRDefault="0030555C" w:rsidP="003B12F6">
      <w:r>
        <w:separator/>
      </w:r>
    </w:p>
  </w:endnote>
  <w:endnote w:type="continuationSeparator" w:id="0">
    <w:p w14:paraId="3994DB7E" w14:textId="77777777" w:rsidR="0030555C" w:rsidRDefault="0030555C" w:rsidP="003B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6C284" w14:textId="6AF7BE3F" w:rsidR="0088484B" w:rsidRPr="0088484B" w:rsidRDefault="0088484B" w:rsidP="0088484B">
    <w:pPr>
      <w:pStyle w:val="SemEspaamento"/>
      <w:jc w:val="center"/>
      <w:rPr>
        <w:rFonts w:cs="Calibri"/>
        <w:b/>
        <w:bCs/>
        <w:color w:val="002060"/>
        <w:sz w:val="24"/>
        <w:szCs w:val="24"/>
      </w:rPr>
    </w:pPr>
    <w:r w:rsidRPr="0088484B">
      <w:rPr>
        <w:rFonts w:cs="Calibri"/>
        <w:b/>
        <w:bCs/>
        <w:color w:val="002060"/>
        <w:sz w:val="24"/>
        <w:szCs w:val="24"/>
      </w:rPr>
      <w:t xml:space="preserve">Rua Penha, 99 – Vila Vassalo – Telefone: (35) 3326-1219 - CEP: 37.447-000 </w:t>
    </w:r>
    <w:r>
      <w:rPr>
        <w:rFonts w:cs="Calibri"/>
        <w:b/>
        <w:bCs/>
        <w:color w:val="002060"/>
        <w:sz w:val="24"/>
        <w:szCs w:val="24"/>
      </w:rPr>
      <w:t>–</w:t>
    </w:r>
    <w:r w:rsidRPr="0088484B">
      <w:rPr>
        <w:rFonts w:cs="Calibri"/>
        <w:b/>
        <w:bCs/>
        <w:color w:val="002060"/>
        <w:sz w:val="24"/>
        <w:szCs w:val="24"/>
      </w:rPr>
      <w:t xml:space="preserve"> Minduri</w:t>
    </w:r>
    <w:r>
      <w:rPr>
        <w:rFonts w:cs="Calibri"/>
        <w:b/>
        <w:bCs/>
        <w:color w:val="002060"/>
        <w:sz w:val="24"/>
        <w:szCs w:val="24"/>
      </w:rPr>
      <w:t>/MG</w:t>
    </w:r>
    <w:r w:rsidRPr="0088484B">
      <w:rPr>
        <w:rFonts w:cs="Calibri"/>
        <w:b/>
        <w:bCs/>
        <w:color w:val="002060"/>
        <w:sz w:val="24"/>
        <w:szCs w:val="24"/>
      </w:rPr>
      <w:t xml:space="preserve"> </w:t>
    </w:r>
  </w:p>
  <w:p w14:paraId="1E0113C7" w14:textId="77777777" w:rsidR="0088484B" w:rsidRPr="0088484B" w:rsidRDefault="0088484B" w:rsidP="0088484B">
    <w:pPr>
      <w:pStyle w:val="SemEspaamento"/>
      <w:jc w:val="center"/>
      <w:rPr>
        <w:sz w:val="24"/>
        <w:szCs w:val="24"/>
      </w:rPr>
    </w:pPr>
    <w:r w:rsidRPr="0088484B">
      <w:rPr>
        <w:rFonts w:cs="Calibri"/>
        <w:b/>
        <w:bCs/>
        <w:color w:val="002060"/>
        <w:sz w:val="24"/>
        <w:szCs w:val="24"/>
      </w:rPr>
      <w:t>CNPJ: 17.954.041/0001-10</w:t>
    </w:r>
  </w:p>
  <w:p w14:paraId="2EC97AE7" w14:textId="77777777" w:rsidR="0088484B" w:rsidRDefault="0088484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CE3DF" w14:textId="77777777" w:rsidR="0030555C" w:rsidRDefault="0030555C" w:rsidP="003B12F6">
      <w:r>
        <w:separator/>
      </w:r>
    </w:p>
  </w:footnote>
  <w:footnote w:type="continuationSeparator" w:id="0">
    <w:p w14:paraId="679D447E" w14:textId="77777777" w:rsidR="0030555C" w:rsidRDefault="0030555C" w:rsidP="003B1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D6FA8" w14:textId="74242F7C" w:rsidR="003B12F6" w:rsidRDefault="003B12F6" w:rsidP="003B12F6">
    <w:pPr>
      <w:pStyle w:val="Cabealho"/>
      <w:rPr>
        <w:noProof/>
      </w:rPr>
    </w:pPr>
    <w:r>
      <w:rPr>
        <w:noProof/>
      </w:rPr>
      <w:ptab w:relativeTo="margin" w:alignment="left" w:leader="none"/>
    </w:r>
  </w:p>
  <w:p w14:paraId="303E73EE" w14:textId="77777777" w:rsidR="00680763" w:rsidRPr="00FA5D49" w:rsidRDefault="00680763" w:rsidP="00680763">
    <w:pPr>
      <w:pStyle w:val="Cabealho"/>
      <w:rPr>
        <w:rFonts w:ascii="Arial" w:hAnsi="Arial" w:cs="Arial"/>
      </w:rPr>
    </w:pPr>
  </w:p>
  <w:p w14:paraId="66F22E87" w14:textId="77777777" w:rsidR="00680763" w:rsidRPr="00B76986" w:rsidRDefault="00680763" w:rsidP="00680763">
    <w:pPr>
      <w:pStyle w:val="SemEspaamento"/>
      <w:jc w:val="center"/>
      <w:rPr>
        <w:rFonts w:ascii="Calibri" w:hAnsi="Calibri" w:cs="Calibri"/>
        <w:b/>
        <w:bCs/>
        <w:color w:val="002060"/>
        <w:sz w:val="60"/>
        <w:szCs w:val="60"/>
      </w:rPr>
    </w:pPr>
    <w:r>
      <w:rPr>
        <w:b/>
        <w:sz w:val="14"/>
        <w:szCs w:val="14"/>
      </w:rPr>
      <w:tab/>
    </w:r>
    <w:r w:rsidRPr="00073A03">
      <w:rPr>
        <w:rFonts w:ascii="Calibri" w:hAnsi="Calibri" w:cs="Calibri"/>
        <w:b/>
        <w:bCs/>
        <w:noProof/>
        <w:color w:val="002060"/>
        <w:sz w:val="54"/>
        <w:szCs w:val="54"/>
        <w:lang w:eastAsia="pt-BR"/>
      </w:rPr>
      <mc:AlternateContent>
        <mc:Choice Requires="wps">
          <w:drawing>
            <wp:anchor distT="45720" distB="45720" distL="114300" distR="114300" simplePos="0" relativeHeight="251659264" behindDoc="0" locked="0" layoutInCell="1" allowOverlap="1" wp14:anchorId="5DBB8E51" wp14:editId="7F4F95BC">
              <wp:simplePos x="0" y="0"/>
              <wp:positionH relativeFrom="column">
                <wp:posOffset>4672965</wp:posOffset>
              </wp:positionH>
              <wp:positionV relativeFrom="paragraph">
                <wp:posOffset>-7620</wp:posOffset>
              </wp:positionV>
              <wp:extent cx="1022350" cy="857250"/>
              <wp:effectExtent l="0" t="0" r="0" b="0"/>
              <wp:wrapThrough wrapText="bothSides">
                <wp:wrapPolygon edited="0">
                  <wp:start x="1207" y="0"/>
                  <wp:lineTo x="1207" y="21120"/>
                  <wp:lineTo x="20124" y="21120"/>
                  <wp:lineTo x="20124" y="0"/>
                  <wp:lineTo x="1207" y="0"/>
                </wp:wrapPolygon>
              </wp:wrapThrough>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857250"/>
                      </a:xfrm>
                      <a:prstGeom prst="rect">
                        <a:avLst/>
                      </a:prstGeom>
                      <a:noFill/>
                      <a:ln w="9525">
                        <a:noFill/>
                        <a:miter lim="800000"/>
                        <a:headEnd/>
                        <a:tailEnd/>
                      </a:ln>
                    </wps:spPr>
                    <wps:txbx>
                      <w:txbxContent>
                        <w:p w14:paraId="6610FC28" w14:textId="77777777" w:rsidR="00680763" w:rsidRDefault="00680763" w:rsidP="00680763">
                          <w:pPr>
                            <w:jc w:val="center"/>
                          </w:pPr>
                          <w:r w:rsidRPr="00B76986">
                            <w:rPr>
                              <w:noProof/>
                              <w:lang w:val="pt-BR"/>
                            </w:rPr>
                            <w:drawing>
                              <wp:inline distT="0" distB="0" distL="0" distR="0" wp14:anchorId="34A677ED" wp14:editId="7153A06D">
                                <wp:extent cx="836568" cy="768350"/>
                                <wp:effectExtent l="0" t="0" r="1905" b="0"/>
                                <wp:docPr id="621955641" name="Imagem 2" descr="Diagra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684319" name="Imagem 2" descr="Diagrama&#10;&#10;Descrição gerada automaticamente com confiança baixa"/>
                                        <pic:cNvPicPr>
                                          <a:picLocks noChangeAspect="1" noChangeArrowheads="1"/>
                                        </pic:cNvPicPr>
                                      </pic:nvPicPr>
                                      <pic:blipFill rotWithShape="1">
                                        <a:blip r:embed="rId1">
                                          <a:extLst>
                                            <a:ext uri="{28A0092B-C50C-407E-A947-70E740481C1C}">
                                              <a14:useLocalDpi xmlns:a14="http://schemas.microsoft.com/office/drawing/2010/main" val="0"/>
                                            </a:ext>
                                          </a:extLst>
                                        </a:blip>
                                        <a:srcRect l="11681" t="15574" r="12718" b="14991"/>
                                        <a:stretch/>
                                      </pic:blipFill>
                                      <pic:spPr bwMode="auto">
                                        <a:xfrm>
                                          <a:off x="0" y="0"/>
                                          <a:ext cx="845337" cy="77640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B8E51" id="_x0000_t202" coordsize="21600,21600" o:spt="202" path="m,l,21600r21600,l21600,xe">
              <v:stroke joinstyle="miter"/>
              <v:path gradientshapeok="t" o:connecttype="rect"/>
            </v:shapetype>
            <v:shape id="Caixa de Texto 2" o:spid="_x0000_s1026" type="#_x0000_t202" style="position:absolute;left:0;text-align:left;margin-left:367.95pt;margin-top:-.6pt;width:80.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" filled="f" stroked="f">
              <v:textbox>
                <w:txbxContent>
                  <w:p w14:paraId="6610FC28" w14:textId="77777777" w:rsidR="00680763" w:rsidRDefault="00680763" w:rsidP="00680763">
                    <w:pPr>
                      <w:jc w:val="center"/>
                    </w:pPr>
                    <w:r w:rsidRPr="00B76986">
                      <w:rPr>
                        <w:noProof/>
                        <w:lang w:val="pt-BR"/>
                      </w:rPr>
                      <w:drawing>
                        <wp:inline distT="0" distB="0" distL="0" distR="0" wp14:anchorId="34A677ED" wp14:editId="7153A06D">
                          <wp:extent cx="836568" cy="768350"/>
                          <wp:effectExtent l="0" t="0" r="1905" b="0"/>
                          <wp:docPr id="621955641" name="Imagem 2" descr="Diagra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684319" name="Imagem 2" descr="Diagrama&#10;&#10;Descrição gerada automaticamente com confiança baixa"/>
                                  <pic:cNvPicPr>
                                    <a:picLocks noChangeAspect="1" noChangeArrowheads="1"/>
                                  </pic:cNvPicPr>
                                </pic:nvPicPr>
                                <pic:blipFill rotWithShape="1">
                                  <a:blip r:embed="rId2">
                                    <a:extLst>
                                      <a:ext uri="{28A0092B-C50C-407E-A947-70E740481C1C}">
                                        <a14:useLocalDpi xmlns:a14="http://schemas.microsoft.com/office/drawing/2010/main" val="0"/>
                                      </a:ext>
                                    </a:extLst>
                                  </a:blip>
                                  <a:srcRect l="11681" t="15574" r="12718" b="14991"/>
                                  <a:stretch/>
                                </pic:blipFill>
                                <pic:spPr bwMode="auto">
                                  <a:xfrm>
                                    <a:off x="0" y="0"/>
                                    <a:ext cx="845337" cy="77640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hrough"/>
            </v:shape>
          </w:pict>
        </mc:Fallback>
      </mc:AlternateContent>
    </w:r>
    <w:r w:rsidRPr="00073A03">
      <w:rPr>
        <w:rFonts w:ascii="Calibri" w:hAnsi="Calibri" w:cs="Calibri"/>
        <w:b/>
        <w:bCs/>
        <w:color w:val="002060"/>
        <w:sz w:val="54"/>
        <w:szCs w:val="54"/>
      </w:rPr>
      <w:t>Município de Minduri</w:t>
    </w:r>
  </w:p>
  <w:p w14:paraId="73EFCC4E" w14:textId="77777777" w:rsidR="00680763" w:rsidRPr="00073A03" w:rsidRDefault="0030555C" w:rsidP="00680763">
    <w:pPr>
      <w:pStyle w:val="SemEspaamento"/>
      <w:jc w:val="center"/>
      <w:rPr>
        <w:rFonts w:ascii="Calibri" w:hAnsi="Calibri" w:cs="Calibri"/>
        <w:b/>
        <w:bCs/>
        <w:color w:val="002060"/>
        <w:sz w:val="28"/>
        <w:szCs w:val="28"/>
      </w:rPr>
    </w:pPr>
    <w:hyperlink r:id="rId3" w:history="1">
      <w:r w:rsidR="00680763" w:rsidRPr="00073A03">
        <w:rPr>
          <w:rStyle w:val="Hyperlink"/>
          <w:rFonts w:ascii="Calibri" w:hAnsi="Calibri" w:cs="Calibri"/>
          <w:b/>
          <w:bCs/>
          <w:color w:val="002060"/>
          <w:sz w:val="28"/>
          <w:szCs w:val="28"/>
        </w:rPr>
        <w:t>www.minduri.mg.gov.br</w:t>
      </w:r>
    </w:hyperlink>
    <w:r w:rsidR="00680763" w:rsidRPr="00073A03">
      <w:rPr>
        <w:rFonts w:ascii="Calibri" w:hAnsi="Calibri" w:cs="Calibri"/>
        <w:b/>
        <w:bCs/>
        <w:color w:val="002060"/>
        <w:sz w:val="28"/>
        <w:szCs w:val="28"/>
      </w:rPr>
      <w:t xml:space="preserve">  -  </w:t>
    </w:r>
    <w:hyperlink r:id="rId4" w:history="1">
      <w:r w:rsidR="00680763" w:rsidRPr="00073A03">
        <w:rPr>
          <w:rStyle w:val="Hyperlink"/>
          <w:rFonts w:ascii="Calibri" w:hAnsi="Calibri" w:cs="Calibri"/>
          <w:b/>
          <w:bCs/>
          <w:color w:val="002060"/>
          <w:sz w:val="28"/>
          <w:szCs w:val="28"/>
        </w:rPr>
        <w:t>municipio@minduri.mg.gov.br</w:t>
      </w:r>
    </w:hyperlink>
  </w:p>
  <w:p w14:paraId="517DAF51" w14:textId="77777777" w:rsidR="00680763" w:rsidRPr="00073A03" w:rsidRDefault="00680763" w:rsidP="00680763">
    <w:pPr>
      <w:pStyle w:val="SemEspaamento"/>
      <w:jc w:val="center"/>
      <w:rPr>
        <w:rFonts w:ascii="Calibri" w:hAnsi="Calibri" w:cs="Calibri"/>
        <w:b/>
        <w:bCs/>
        <w:color w:val="002060"/>
        <w:sz w:val="24"/>
        <w:szCs w:val="24"/>
      </w:rPr>
    </w:pPr>
    <w:r w:rsidRPr="00073A03">
      <w:rPr>
        <w:rFonts w:ascii="Calibri" w:hAnsi="Calibri" w:cs="Calibri"/>
        <w:b/>
        <w:bCs/>
        <w:color w:val="002060"/>
        <w:sz w:val="24"/>
        <w:szCs w:val="24"/>
      </w:rPr>
      <w:t>Adm.: 2025 - 2028</w:t>
    </w:r>
  </w:p>
  <w:p w14:paraId="7F6A8229" w14:textId="2B3EAB06" w:rsidR="003B12F6" w:rsidRPr="00EE045E" w:rsidRDefault="003B12F6" w:rsidP="00680763">
    <w:pPr>
      <w:jc w:val="center"/>
    </w:pPr>
    <w:r>
      <w:rPr>
        <w:rFonts w:ascii="Arial" w:hAnsi="Arial" w:cs="Arial"/>
        <w:sz w:val="18"/>
      </w:rPr>
      <w:t xml:space="preserve">                          </w:t>
    </w:r>
  </w:p>
  <w:p w14:paraId="5871FE1A" w14:textId="77777777" w:rsidR="003B12F6" w:rsidRDefault="003B12F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03E6A"/>
    <w:multiLevelType w:val="hybridMultilevel"/>
    <w:tmpl w:val="679E9502"/>
    <w:lvl w:ilvl="0" w:tplc="0FD0DA7C">
      <w:numFmt w:val="bullet"/>
      <w:lvlText w:val="–"/>
      <w:lvlJc w:val="left"/>
      <w:pPr>
        <w:ind w:left="1723" w:hanging="202"/>
      </w:pPr>
      <w:rPr>
        <w:rFonts w:ascii="Arial" w:eastAsia="Arial" w:hAnsi="Arial" w:cs="Arial" w:hint="default"/>
        <w:i/>
        <w:iCs/>
        <w:w w:val="100"/>
        <w:sz w:val="24"/>
        <w:szCs w:val="24"/>
        <w:lang w:val="pt-PT" w:eastAsia="en-US" w:bidi="ar-SA"/>
      </w:rPr>
    </w:lvl>
    <w:lvl w:ilvl="1" w:tplc="688418FC">
      <w:numFmt w:val="bullet"/>
      <w:lvlText w:val="-"/>
      <w:lvlJc w:val="left"/>
      <w:pPr>
        <w:ind w:left="3649" w:hanging="147"/>
      </w:pPr>
      <w:rPr>
        <w:rFonts w:ascii="Arial MT" w:eastAsia="Arial MT" w:hAnsi="Arial MT" w:cs="Arial MT" w:hint="default"/>
        <w:w w:val="99"/>
        <w:sz w:val="24"/>
        <w:szCs w:val="24"/>
        <w:lang w:val="pt-PT" w:eastAsia="en-US" w:bidi="ar-SA"/>
      </w:rPr>
    </w:lvl>
    <w:lvl w:ilvl="2" w:tplc="EC9CBA0A">
      <w:numFmt w:val="bullet"/>
      <w:lvlText w:val="•"/>
      <w:lvlJc w:val="left"/>
      <w:pPr>
        <w:ind w:left="4427" w:hanging="147"/>
      </w:pPr>
      <w:rPr>
        <w:rFonts w:hint="default"/>
        <w:lang w:val="pt-PT" w:eastAsia="en-US" w:bidi="ar-SA"/>
      </w:rPr>
    </w:lvl>
    <w:lvl w:ilvl="3" w:tplc="AD9E253A">
      <w:numFmt w:val="bullet"/>
      <w:lvlText w:val="•"/>
      <w:lvlJc w:val="left"/>
      <w:pPr>
        <w:ind w:left="5214" w:hanging="147"/>
      </w:pPr>
      <w:rPr>
        <w:rFonts w:hint="default"/>
        <w:lang w:val="pt-PT" w:eastAsia="en-US" w:bidi="ar-SA"/>
      </w:rPr>
    </w:lvl>
    <w:lvl w:ilvl="4" w:tplc="6F58DF60">
      <w:numFmt w:val="bullet"/>
      <w:lvlText w:val="•"/>
      <w:lvlJc w:val="left"/>
      <w:pPr>
        <w:ind w:left="6002" w:hanging="147"/>
      </w:pPr>
      <w:rPr>
        <w:rFonts w:hint="default"/>
        <w:lang w:val="pt-PT" w:eastAsia="en-US" w:bidi="ar-SA"/>
      </w:rPr>
    </w:lvl>
    <w:lvl w:ilvl="5" w:tplc="E4C62C92">
      <w:numFmt w:val="bullet"/>
      <w:lvlText w:val="•"/>
      <w:lvlJc w:val="left"/>
      <w:pPr>
        <w:ind w:left="6789" w:hanging="147"/>
      </w:pPr>
      <w:rPr>
        <w:rFonts w:hint="default"/>
        <w:lang w:val="pt-PT" w:eastAsia="en-US" w:bidi="ar-SA"/>
      </w:rPr>
    </w:lvl>
    <w:lvl w:ilvl="6" w:tplc="2FB204A2">
      <w:numFmt w:val="bullet"/>
      <w:lvlText w:val="•"/>
      <w:lvlJc w:val="left"/>
      <w:pPr>
        <w:ind w:left="7576" w:hanging="147"/>
      </w:pPr>
      <w:rPr>
        <w:rFonts w:hint="default"/>
        <w:lang w:val="pt-PT" w:eastAsia="en-US" w:bidi="ar-SA"/>
      </w:rPr>
    </w:lvl>
    <w:lvl w:ilvl="7" w:tplc="3EDAC0C4">
      <w:numFmt w:val="bullet"/>
      <w:lvlText w:val="•"/>
      <w:lvlJc w:val="left"/>
      <w:pPr>
        <w:ind w:left="8364" w:hanging="147"/>
      </w:pPr>
      <w:rPr>
        <w:rFonts w:hint="default"/>
        <w:lang w:val="pt-PT" w:eastAsia="en-US" w:bidi="ar-SA"/>
      </w:rPr>
    </w:lvl>
    <w:lvl w:ilvl="8" w:tplc="D7C8AD0A">
      <w:numFmt w:val="bullet"/>
      <w:lvlText w:val="•"/>
      <w:lvlJc w:val="left"/>
      <w:pPr>
        <w:ind w:left="9151" w:hanging="147"/>
      </w:pPr>
      <w:rPr>
        <w:rFonts w:hint="default"/>
        <w:lang w:val="pt-PT" w:eastAsia="en-US" w:bidi="ar-SA"/>
      </w:rPr>
    </w:lvl>
  </w:abstractNum>
  <w:abstractNum w:abstractNumId="1">
    <w:nsid w:val="7AD92F5C"/>
    <w:multiLevelType w:val="multilevel"/>
    <w:tmpl w:val="A4361EF2"/>
    <w:lvl w:ilvl="0">
      <w:start w:val="4"/>
      <w:numFmt w:val="decimal"/>
      <w:lvlText w:val="%1"/>
      <w:lvlJc w:val="left"/>
      <w:pPr>
        <w:ind w:left="2940" w:hanging="711"/>
      </w:pPr>
      <w:rPr>
        <w:rFonts w:hint="default"/>
        <w:lang w:val="pt-PT" w:eastAsia="en-US" w:bidi="ar-SA"/>
      </w:rPr>
    </w:lvl>
    <w:lvl w:ilvl="1">
      <w:start w:val="1"/>
      <w:numFmt w:val="decimal"/>
      <w:lvlText w:val="%2"/>
      <w:lvlJc w:val="left"/>
      <w:pPr>
        <w:ind w:left="2940" w:hanging="711"/>
      </w:pPr>
      <w:rPr>
        <w:rFonts w:ascii="Arial" w:eastAsia="Times New Roman" w:hAnsi="Arial" w:cs="Arial"/>
        <w:b/>
        <w:bCs/>
        <w:w w:val="99"/>
        <w:lang w:val="pt-PT" w:eastAsia="en-US" w:bidi="ar-SA"/>
      </w:rPr>
    </w:lvl>
    <w:lvl w:ilvl="2">
      <w:start w:val="1"/>
      <w:numFmt w:val="decimal"/>
      <w:lvlText w:val="%1.%2.%3."/>
      <w:lvlJc w:val="left"/>
      <w:pPr>
        <w:ind w:left="2940" w:hanging="699"/>
      </w:pPr>
      <w:rPr>
        <w:rFonts w:hint="default"/>
        <w:spacing w:val="-2"/>
        <w:w w:val="99"/>
        <w:lang w:val="pt-PT" w:eastAsia="en-US" w:bidi="ar-SA"/>
      </w:rPr>
    </w:lvl>
    <w:lvl w:ilvl="3">
      <w:start w:val="1"/>
      <w:numFmt w:val="decimal"/>
      <w:lvlText w:val="%1.%2.%3.%4."/>
      <w:lvlJc w:val="left"/>
      <w:pPr>
        <w:ind w:left="3649" w:hanging="699"/>
      </w:pPr>
      <w:rPr>
        <w:rFonts w:ascii="Arial MT" w:eastAsia="Arial MT" w:hAnsi="Arial MT" w:cs="Arial MT" w:hint="default"/>
        <w:color w:val="000000" w:themeColor="text1"/>
        <w:spacing w:val="-2"/>
        <w:w w:val="99"/>
        <w:sz w:val="24"/>
        <w:szCs w:val="24"/>
        <w:lang w:val="pt-PT" w:eastAsia="en-US" w:bidi="ar-SA"/>
      </w:rPr>
    </w:lvl>
    <w:lvl w:ilvl="4">
      <w:numFmt w:val="bullet"/>
      <w:lvlText w:val="•"/>
      <w:lvlJc w:val="left"/>
      <w:pPr>
        <w:ind w:left="4720" w:hanging="699"/>
      </w:pPr>
      <w:rPr>
        <w:rFonts w:hint="default"/>
        <w:lang w:val="pt-PT" w:eastAsia="en-US" w:bidi="ar-SA"/>
      </w:rPr>
    </w:lvl>
    <w:lvl w:ilvl="5">
      <w:numFmt w:val="bullet"/>
      <w:lvlText w:val="•"/>
      <w:lvlJc w:val="left"/>
      <w:pPr>
        <w:ind w:left="5721" w:hanging="699"/>
      </w:pPr>
      <w:rPr>
        <w:rFonts w:hint="default"/>
        <w:lang w:val="pt-PT" w:eastAsia="en-US" w:bidi="ar-SA"/>
      </w:rPr>
    </w:lvl>
    <w:lvl w:ilvl="6">
      <w:numFmt w:val="bullet"/>
      <w:lvlText w:val="•"/>
      <w:lvlJc w:val="left"/>
      <w:pPr>
        <w:ind w:left="6722" w:hanging="699"/>
      </w:pPr>
      <w:rPr>
        <w:rFonts w:hint="default"/>
        <w:lang w:val="pt-PT" w:eastAsia="en-US" w:bidi="ar-SA"/>
      </w:rPr>
    </w:lvl>
    <w:lvl w:ilvl="7">
      <w:numFmt w:val="bullet"/>
      <w:lvlText w:val="•"/>
      <w:lvlJc w:val="left"/>
      <w:pPr>
        <w:ind w:left="7723" w:hanging="699"/>
      </w:pPr>
      <w:rPr>
        <w:rFonts w:hint="default"/>
        <w:lang w:val="pt-PT" w:eastAsia="en-US" w:bidi="ar-SA"/>
      </w:rPr>
    </w:lvl>
    <w:lvl w:ilvl="8">
      <w:numFmt w:val="bullet"/>
      <w:lvlText w:val="•"/>
      <w:lvlJc w:val="left"/>
      <w:pPr>
        <w:ind w:left="8724" w:hanging="699"/>
      </w:pPr>
      <w:rPr>
        <w:rFonts w:hint="default"/>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6E"/>
    <w:rsid w:val="0001049B"/>
    <w:rsid w:val="00044681"/>
    <w:rsid w:val="00070EEB"/>
    <w:rsid w:val="00086AF9"/>
    <w:rsid w:val="000A536C"/>
    <w:rsid w:val="00200DE3"/>
    <w:rsid w:val="002178D4"/>
    <w:rsid w:val="00275439"/>
    <w:rsid w:val="00297024"/>
    <w:rsid w:val="002C06E9"/>
    <w:rsid w:val="0030555C"/>
    <w:rsid w:val="00306C49"/>
    <w:rsid w:val="003B12F6"/>
    <w:rsid w:val="00483B33"/>
    <w:rsid w:val="004D0BC3"/>
    <w:rsid w:val="004F28B3"/>
    <w:rsid w:val="00600126"/>
    <w:rsid w:val="00680763"/>
    <w:rsid w:val="007150F7"/>
    <w:rsid w:val="00732F09"/>
    <w:rsid w:val="00763E7D"/>
    <w:rsid w:val="007908E7"/>
    <w:rsid w:val="007961F6"/>
    <w:rsid w:val="007D164B"/>
    <w:rsid w:val="00836F88"/>
    <w:rsid w:val="0085494C"/>
    <w:rsid w:val="0086777A"/>
    <w:rsid w:val="0088484B"/>
    <w:rsid w:val="008C7BCE"/>
    <w:rsid w:val="00910A0A"/>
    <w:rsid w:val="0098416E"/>
    <w:rsid w:val="009A2B53"/>
    <w:rsid w:val="009A787A"/>
    <w:rsid w:val="009B1F98"/>
    <w:rsid w:val="009D5BED"/>
    <w:rsid w:val="00A74576"/>
    <w:rsid w:val="00A91C5F"/>
    <w:rsid w:val="00AA3BB2"/>
    <w:rsid w:val="00AF4551"/>
    <w:rsid w:val="00B04B57"/>
    <w:rsid w:val="00B74DAA"/>
    <w:rsid w:val="00BD3A61"/>
    <w:rsid w:val="00BE0B11"/>
    <w:rsid w:val="00BF7F51"/>
    <w:rsid w:val="00D07D4B"/>
    <w:rsid w:val="00D1025F"/>
    <w:rsid w:val="00D4687F"/>
    <w:rsid w:val="00DB7269"/>
    <w:rsid w:val="00DC3594"/>
    <w:rsid w:val="00DC46FF"/>
    <w:rsid w:val="00E30A98"/>
    <w:rsid w:val="00E522D1"/>
    <w:rsid w:val="00E56F41"/>
    <w:rsid w:val="00ED1EB0"/>
    <w:rsid w:val="00F64973"/>
    <w:rsid w:val="00F931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3704"/>
  <w15:chartTrackingRefBased/>
  <w15:docId w15:val="{8E42E710-9903-4E3F-A244-23FBE122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87F"/>
    <w:pPr>
      <w:widowControl w:val="0"/>
      <w:spacing w:after="0" w:line="240" w:lineRule="auto"/>
    </w:pPr>
    <w:rPr>
      <w:rFonts w:ascii="Times New Roman" w:eastAsia="Times New Roman" w:hAnsi="Times New Roman" w:cs="Times New Roman"/>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8416E"/>
    <w:pPr>
      <w:widowControl/>
      <w:spacing w:before="100" w:beforeAutospacing="1" w:after="100" w:afterAutospacing="1"/>
    </w:pPr>
    <w:rPr>
      <w:sz w:val="24"/>
      <w:szCs w:val="24"/>
      <w:lang w:val="pt-BR"/>
    </w:rPr>
  </w:style>
  <w:style w:type="paragraph" w:styleId="Cabealho">
    <w:name w:val="header"/>
    <w:aliases w:val="foote,Cabeçalho superior,hd,he"/>
    <w:basedOn w:val="Normal"/>
    <w:link w:val="CabealhoChar"/>
    <w:uiPriority w:val="99"/>
    <w:unhideWhenUsed/>
    <w:rsid w:val="003B12F6"/>
    <w:pPr>
      <w:tabs>
        <w:tab w:val="center" w:pos="4252"/>
        <w:tab w:val="right" w:pos="8504"/>
      </w:tabs>
    </w:pPr>
  </w:style>
  <w:style w:type="character" w:customStyle="1" w:styleId="CabealhoChar">
    <w:name w:val="Cabeçalho Char"/>
    <w:aliases w:val="foote Char,Cabeçalho superior Char,hd Char,he Char"/>
    <w:basedOn w:val="Fontepargpadro"/>
    <w:link w:val="Cabealho"/>
    <w:uiPriority w:val="99"/>
    <w:rsid w:val="003B12F6"/>
    <w:rPr>
      <w:rFonts w:ascii="Times New Roman" w:eastAsia="Times New Roman" w:hAnsi="Times New Roman" w:cs="Times New Roman"/>
      <w:lang w:val="pt-PT" w:eastAsia="pt-BR"/>
    </w:rPr>
  </w:style>
  <w:style w:type="paragraph" w:styleId="Rodap">
    <w:name w:val="footer"/>
    <w:basedOn w:val="Normal"/>
    <w:link w:val="RodapChar"/>
    <w:uiPriority w:val="99"/>
    <w:unhideWhenUsed/>
    <w:rsid w:val="003B12F6"/>
    <w:pPr>
      <w:tabs>
        <w:tab w:val="center" w:pos="4252"/>
        <w:tab w:val="right" w:pos="8504"/>
      </w:tabs>
    </w:pPr>
  </w:style>
  <w:style w:type="character" w:customStyle="1" w:styleId="RodapChar">
    <w:name w:val="Rodapé Char"/>
    <w:basedOn w:val="Fontepargpadro"/>
    <w:link w:val="Rodap"/>
    <w:uiPriority w:val="99"/>
    <w:rsid w:val="003B12F6"/>
    <w:rPr>
      <w:rFonts w:ascii="Times New Roman" w:eastAsia="Times New Roman" w:hAnsi="Times New Roman" w:cs="Times New Roman"/>
      <w:lang w:val="pt-PT" w:eastAsia="pt-BR"/>
    </w:rPr>
  </w:style>
  <w:style w:type="character" w:styleId="Hyperlink">
    <w:name w:val="Hyperlink"/>
    <w:basedOn w:val="Fontepargpadro"/>
    <w:uiPriority w:val="99"/>
    <w:unhideWhenUsed/>
    <w:rsid w:val="003B12F6"/>
    <w:rPr>
      <w:color w:val="0563C1" w:themeColor="hyperlink"/>
      <w:u w:val="single"/>
    </w:rPr>
  </w:style>
  <w:style w:type="paragraph" w:styleId="Corpodetexto">
    <w:name w:val="Body Text"/>
    <w:basedOn w:val="Normal"/>
    <w:link w:val="CorpodetextoChar"/>
    <w:uiPriority w:val="1"/>
    <w:qFormat/>
    <w:rsid w:val="003B12F6"/>
    <w:pPr>
      <w:autoSpaceDE w:val="0"/>
      <w:autoSpaceDN w:val="0"/>
    </w:pPr>
    <w:rPr>
      <w:b/>
      <w:bCs/>
      <w:sz w:val="18"/>
      <w:szCs w:val="18"/>
      <w:lang w:eastAsia="en-US"/>
    </w:rPr>
  </w:style>
  <w:style w:type="character" w:customStyle="1" w:styleId="CorpodetextoChar">
    <w:name w:val="Corpo de texto Char"/>
    <w:basedOn w:val="Fontepargpadro"/>
    <w:link w:val="Corpodetexto"/>
    <w:uiPriority w:val="1"/>
    <w:rsid w:val="003B12F6"/>
    <w:rPr>
      <w:rFonts w:ascii="Times New Roman" w:eastAsia="Times New Roman" w:hAnsi="Times New Roman" w:cs="Times New Roman"/>
      <w:b/>
      <w:bCs/>
      <w:sz w:val="18"/>
      <w:szCs w:val="18"/>
      <w:lang w:val="pt-PT"/>
    </w:rPr>
  </w:style>
  <w:style w:type="paragraph" w:styleId="Ttulo">
    <w:name w:val="Title"/>
    <w:basedOn w:val="Normal"/>
    <w:link w:val="TtuloChar"/>
    <w:qFormat/>
    <w:rsid w:val="003B12F6"/>
    <w:pPr>
      <w:autoSpaceDE w:val="0"/>
      <w:autoSpaceDN w:val="0"/>
      <w:spacing w:before="70"/>
      <w:ind w:left="3566"/>
    </w:pPr>
    <w:rPr>
      <w:b/>
      <w:bCs/>
      <w:sz w:val="24"/>
      <w:szCs w:val="24"/>
      <w:u w:val="single" w:color="000000"/>
      <w:lang w:eastAsia="en-US"/>
    </w:rPr>
  </w:style>
  <w:style w:type="character" w:customStyle="1" w:styleId="TtuloChar">
    <w:name w:val="Título Char"/>
    <w:basedOn w:val="Fontepargpadro"/>
    <w:link w:val="Ttulo"/>
    <w:rsid w:val="003B12F6"/>
    <w:rPr>
      <w:rFonts w:ascii="Times New Roman" w:eastAsia="Times New Roman" w:hAnsi="Times New Roman" w:cs="Times New Roman"/>
      <w:b/>
      <w:bCs/>
      <w:sz w:val="24"/>
      <w:szCs w:val="24"/>
      <w:u w:val="single" w:color="000000"/>
      <w:lang w:val="pt-PT"/>
    </w:rPr>
  </w:style>
  <w:style w:type="paragraph" w:styleId="SemEspaamento">
    <w:name w:val="No Spacing"/>
    <w:uiPriority w:val="1"/>
    <w:qFormat/>
    <w:rsid w:val="00680763"/>
    <w:pPr>
      <w:spacing w:after="0" w:line="240" w:lineRule="auto"/>
    </w:pPr>
    <w:rPr>
      <w:kern w:val="2"/>
      <w14:ligatures w14:val="standardContextual"/>
    </w:rPr>
  </w:style>
  <w:style w:type="paragraph" w:styleId="Textodebalo">
    <w:name w:val="Balloon Text"/>
    <w:basedOn w:val="Normal"/>
    <w:link w:val="TextodebaloChar"/>
    <w:uiPriority w:val="99"/>
    <w:semiHidden/>
    <w:unhideWhenUsed/>
    <w:rsid w:val="004F28B3"/>
    <w:rPr>
      <w:rFonts w:ascii="Segoe UI" w:hAnsi="Segoe UI" w:cs="Segoe UI"/>
      <w:sz w:val="18"/>
      <w:szCs w:val="18"/>
    </w:rPr>
  </w:style>
  <w:style w:type="character" w:customStyle="1" w:styleId="TextodebaloChar">
    <w:name w:val="Texto de balão Char"/>
    <w:basedOn w:val="Fontepargpadro"/>
    <w:link w:val="Textodebalo"/>
    <w:uiPriority w:val="99"/>
    <w:semiHidden/>
    <w:rsid w:val="004F28B3"/>
    <w:rPr>
      <w:rFonts w:ascii="Segoe UI" w:eastAsia="Times New Roman" w:hAnsi="Segoe UI" w:cs="Segoe UI"/>
      <w:sz w:val="18"/>
      <w:szCs w:val="18"/>
      <w:lang w:val="pt-PT" w:eastAsia="pt-BR"/>
    </w:rPr>
  </w:style>
  <w:style w:type="character" w:styleId="Forte">
    <w:name w:val="Strong"/>
    <w:basedOn w:val="Fontepargpadro"/>
    <w:uiPriority w:val="22"/>
    <w:qFormat/>
    <w:rsid w:val="00306C49"/>
    <w:rPr>
      <w:b/>
      <w:bCs/>
    </w:rPr>
  </w:style>
  <w:style w:type="paragraph" w:styleId="PargrafodaLista">
    <w:name w:val="List Paragraph"/>
    <w:basedOn w:val="Normal"/>
    <w:uiPriority w:val="34"/>
    <w:qFormat/>
    <w:rsid w:val="00E52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4717">
      <w:bodyDiv w:val="1"/>
      <w:marLeft w:val="0"/>
      <w:marRight w:val="0"/>
      <w:marTop w:val="0"/>
      <w:marBottom w:val="0"/>
      <w:divBdr>
        <w:top w:val="none" w:sz="0" w:space="0" w:color="auto"/>
        <w:left w:val="none" w:sz="0" w:space="0" w:color="auto"/>
        <w:bottom w:val="none" w:sz="0" w:space="0" w:color="auto"/>
        <w:right w:val="none" w:sz="0" w:space="0" w:color="auto"/>
      </w:divBdr>
    </w:div>
    <w:div w:id="233783420">
      <w:bodyDiv w:val="1"/>
      <w:marLeft w:val="0"/>
      <w:marRight w:val="0"/>
      <w:marTop w:val="0"/>
      <w:marBottom w:val="0"/>
      <w:divBdr>
        <w:top w:val="none" w:sz="0" w:space="0" w:color="auto"/>
        <w:left w:val="none" w:sz="0" w:space="0" w:color="auto"/>
        <w:bottom w:val="none" w:sz="0" w:space="0" w:color="auto"/>
        <w:right w:val="none" w:sz="0" w:space="0" w:color="auto"/>
      </w:divBdr>
    </w:div>
    <w:div w:id="377559157">
      <w:bodyDiv w:val="1"/>
      <w:marLeft w:val="0"/>
      <w:marRight w:val="0"/>
      <w:marTop w:val="0"/>
      <w:marBottom w:val="0"/>
      <w:divBdr>
        <w:top w:val="none" w:sz="0" w:space="0" w:color="auto"/>
        <w:left w:val="none" w:sz="0" w:space="0" w:color="auto"/>
        <w:bottom w:val="none" w:sz="0" w:space="0" w:color="auto"/>
        <w:right w:val="none" w:sz="0" w:space="0" w:color="auto"/>
      </w:divBdr>
    </w:div>
    <w:div w:id="866723827">
      <w:bodyDiv w:val="1"/>
      <w:marLeft w:val="0"/>
      <w:marRight w:val="0"/>
      <w:marTop w:val="0"/>
      <w:marBottom w:val="0"/>
      <w:divBdr>
        <w:top w:val="none" w:sz="0" w:space="0" w:color="auto"/>
        <w:left w:val="none" w:sz="0" w:space="0" w:color="auto"/>
        <w:bottom w:val="none" w:sz="0" w:space="0" w:color="auto"/>
        <w:right w:val="none" w:sz="0" w:space="0" w:color="auto"/>
      </w:divBdr>
    </w:div>
    <w:div w:id="1015185133">
      <w:bodyDiv w:val="1"/>
      <w:marLeft w:val="0"/>
      <w:marRight w:val="0"/>
      <w:marTop w:val="0"/>
      <w:marBottom w:val="0"/>
      <w:divBdr>
        <w:top w:val="none" w:sz="0" w:space="0" w:color="auto"/>
        <w:left w:val="none" w:sz="0" w:space="0" w:color="auto"/>
        <w:bottom w:val="none" w:sz="0" w:space="0" w:color="auto"/>
        <w:right w:val="none" w:sz="0" w:space="0" w:color="auto"/>
      </w:divBdr>
    </w:div>
    <w:div w:id="1443568788">
      <w:bodyDiv w:val="1"/>
      <w:marLeft w:val="0"/>
      <w:marRight w:val="0"/>
      <w:marTop w:val="0"/>
      <w:marBottom w:val="0"/>
      <w:divBdr>
        <w:top w:val="none" w:sz="0" w:space="0" w:color="auto"/>
        <w:left w:val="none" w:sz="0" w:space="0" w:color="auto"/>
        <w:bottom w:val="none" w:sz="0" w:space="0" w:color="auto"/>
        <w:right w:val="none" w:sz="0" w:space="0" w:color="auto"/>
      </w:divBdr>
    </w:div>
    <w:div w:id="146796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minduri.mg.gov.br" TargetMode="External"/><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hyperlink" Target="mailto:municipio@minduri.mg.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646</Words>
  <Characters>3489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SEMED03</dc:creator>
  <cp:keywords/>
  <dc:description/>
  <cp:lastModifiedBy>Gabriel</cp:lastModifiedBy>
  <cp:revision>5</cp:revision>
  <cp:lastPrinted>2025-07-11T11:33:00Z</cp:lastPrinted>
  <dcterms:created xsi:type="dcterms:W3CDTF">2025-07-11T14:22:00Z</dcterms:created>
  <dcterms:modified xsi:type="dcterms:W3CDTF">2025-10-22T15:10:00Z</dcterms:modified>
</cp:coreProperties>
</file>